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0" w:rsidRPr="002D24D4" w:rsidRDefault="00004FDD" w:rsidP="00515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4D4">
        <w:rPr>
          <w:rFonts w:ascii="Times New Roman" w:hAnsi="Times New Roman" w:cs="Times New Roman"/>
          <w:b/>
          <w:bCs/>
          <w:sz w:val="28"/>
          <w:szCs w:val="28"/>
        </w:rPr>
        <w:t>Эпидемиологическая ситуация по ВИЧ-инфекции</w:t>
      </w:r>
    </w:p>
    <w:p w:rsidR="00515A10" w:rsidRPr="002D24D4" w:rsidRDefault="00515A10" w:rsidP="00515A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4FDD" w:rsidRPr="002D24D4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D4">
        <w:rPr>
          <w:rFonts w:ascii="Times New Roman" w:hAnsi="Times New Roman" w:cs="Times New Roman"/>
          <w:sz w:val="28"/>
          <w:szCs w:val="28"/>
        </w:rPr>
        <w:t xml:space="preserve">По состоянию на 01.03.2024 на территории Гродненской области </w:t>
      </w:r>
      <w:bookmarkStart w:id="0" w:name="_GoBack"/>
      <w:bookmarkEnd w:id="0"/>
      <w:r w:rsidRPr="002D24D4">
        <w:rPr>
          <w:rFonts w:ascii="Times New Roman" w:hAnsi="Times New Roman" w:cs="Times New Roman"/>
          <w:sz w:val="28"/>
          <w:szCs w:val="28"/>
        </w:rPr>
        <w:t>зарегистрировано 1609 случаев ВИЧ-инфекции. Количество людей, живущих с ВИЧ, составляет 1125 человека.</w:t>
      </w:r>
      <w:r w:rsidRPr="002D2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4D4">
        <w:rPr>
          <w:rFonts w:ascii="Times New Roman" w:hAnsi="Times New Roman" w:cs="Times New Roman"/>
          <w:sz w:val="28"/>
          <w:szCs w:val="28"/>
        </w:rPr>
        <w:t>Показатель распространенности – 112,7 на 100 тыс. населения</w:t>
      </w:r>
      <w:r w:rsidRPr="002D24D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2D24D4">
        <w:rPr>
          <w:rFonts w:ascii="Times New Roman" w:hAnsi="Times New Roman" w:cs="Times New Roman"/>
          <w:sz w:val="28"/>
          <w:szCs w:val="28"/>
        </w:rPr>
        <w:t>республиканский показатель – 273,0 на 100 тыс. населения). В  январе-феврале 2024 г. в области выявлено 17 случаев ВИЧ-инфе</w:t>
      </w:r>
      <w:r w:rsidR="00587EAE" w:rsidRPr="002D24D4">
        <w:rPr>
          <w:rFonts w:ascii="Times New Roman" w:hAnsi="Times New Roman" w:cs="Times New Roman"/>
          <w:sz w:val="28"/>
          <w:szCs w:val="28"/>
        </w:rPr>
        <w:t xml:space="preserve">кции </w:t>
      </w:r>
      <w:r w:rsidRPr="002D24D4">
        <w:rPr>
          <w:rFonts w:ascii="Times New Roman" w:hAnsi="Times New Roman" w:cs="Times New Roman"/>
          <w:sz w:val="28"/>
          <w:szCs w:val="28"/>
        </w:rPr>
        <w:t>(за 2 месяца 2023 г. – 21 случай).</w:t>
      </w:r>
      <w:r w:rsidRPr="002D2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>По числу зарегистрированных случаев лидируют города Лида (515 случаев), Гродно (365 случаев), Слоним (171 случай).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 xml:space="preserve">По кумулятивным данным (1996 г. – 01.03.2024), на долю ВИЧ-инфицированных молодых людей в возрасте 20-29 лет приходится 29,2 %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всех зарегистрированных случаев. Удельный вес ВИЧ-инфицированных в возрастной группе 30 лет и старше составляет 68,3 %. 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>За 2 месяца 202</w:t>
      </w:r>
      <w:r w:rsidR="00587EAE">
        <w:rPr>
          <w:rFonts w:ascii="Times New Roman" w:hAnsi="Times New Roman" w:cs="Times New Roman"/>
          <w:sz w:val="28"/>
          <w:szCs w:val="28"/>
        </w:rPr>
        <w:t xml:space="preserve">4 года зарегистрированы случаи </w:t>
      </w:r>
      <w:r w:rsidRPr="00004FDD">
        <w:rPr>
          <w:rFonts w:ascii="Times New Roman" w:hAnsi="Times New Roman" w:cs="Times New Roman"/>
          <w:sz w:val="28"/>
          <w:szCs w:val="28"/>
        </w:rPr>
        <w:t>у лиц в возрастной группе 20-29 лет – 2 случая (11,8%), 30-39 лет – 3 случая (17,6%), 40-49 лет - 5 случаев (29,4%), старше 50 лет  - 7 случаев (41,2%).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 xml:space="preserve">Из общего числа ВИЧ-инфицированных 60,7 % (977 человек) приходится на долю мужчин, доля женщин составляет 39,3 % (632 </w:t>
      </w:r>
      <w:r w:rsidR="00587EAE">
        <w:rPr>
          <w:rFonts w:ascii="Times New Roman" w:hAnsi="Times New Roman" w:cs="Times New Roman"/>
          <w:sz w:val="28"/>
          <w:szCs w:val="28"/>
        </w:rPr>
        <w:t xml:space="preserve">человека). За 2 месяца 2024 г. </w:t>
      </w:r>
      <w:r w:rsidRPr="00004FDD">
        <w:rPr>
          <w:rFonts w:ascii="Times New Roman" w:hAnsi="Times New Roman" w:cs="Times New Roman"/>
          <w:sz w:val="28"/>
          <w:szCs w:val="28"/>
        </w:rPr>
        <w:t>зареги</w:t>
      </w:r>
      <w:r w:rsidR="00587EAE">
        <w:rPr>
          <w:rFonts w:ascii="Times New Roman" w:hAnsi="Times New Roman" w:cs="Times New Roman"/>
          <w:sz w:val="28"/>
          <w:szCs w:val="28"/>
        </w:rPr>
        <w:t xml:space="preserve">стрировано 10 случаев у мужчин </w:t>
      </w:r>
      <w:r w:rsidRPr="00004FDD">
        <w:rPr>
          <w:rFonts w:ascii="Times New Roman" w:hAnsi="Times New Roman" w:cs="Times New Roman"/>
          <w:sz w:val="28"/>
          <w:szCs w:val="28"/>
        </w:rPr>
        <w:t>и 7 – у женщин.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>Основным путем передачи ВИЧ в области, как и в целом по республике, является половой – 74,7 % от общего количества зарегистрированных случаев (1202 случая). Парентеральный путь передачи, реализующийся через инъекционное введение наркотических веществ, составляет 22,8 % (367 случаев). В 1,7 % случаев причина инфицирования не установлена. дети, с установленным диагнозом ВИЧ-инфекции составили 0,8 %.</w:t>
      </w:r>
    </w:p>
    <w:p w:rsidR="00004FDD" w:rsidRPr="00004FDD" w:rsidRDefault="00004FDD" w:rsidP="00587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>За 2 месяца 2024 года половой путь заражения зарегистрирован в 14 случаях (82,3%), инъекционное введение наркотических веществ – в 2 случаях (11,8%), в 1 случае путь инфицирования не установлен.</w:t>
      </w:r>
    </w:p>
    <w:p w:rsidR="00004FDD" w:rsidRPr="00004FDD" w:rsidRDefault="00587EAE" w:rsidP="00587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004FDD" w:rsidRPr="00004FDD">
        <w:rPr>
          <w:rFonts w:ascii="Times New Roman" w:hAnsi="Times New Roman" w:cs="Times New Roman"/>
          <w:sz w:val="28"/>
          <w:szCs w:val="28"/>
        </w:rPr>
        <w:t>статус ВИЧ-инфицированных неоднороден. Преобладающими являются 3 группы: лица без определенной деятельности – 36,7 % (590 человек), рабочие – 31,4 % (505 человек), лица из мест лишения свободы – 16,7 % (269 человек). За  2 месяца 2024 г. случаи ВИЧ-инфекции зарегистрированы у 6 рабочих, 2 служащих, 4 лиц без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1 служащего, 2 лиц </w:t>
      </w:r>
      <w:r w:rsidR="00004FDD" w:rsidRPr="00004FDD">
        <w:rPr>
          <w:rFonts w:ascii="Times New Roman" w:hAnsi="Times New Roman" w:cs="Times New Roman"/>
          <w:sz w:val="28"/>
          <w:szCs w:val="28"/>
        </w:rPr>
        <w:t>из МЛС, 3 человека из категории «прочие».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>От ВИЧ-инфицированных женщин за период с 1987 по 01.03.2024 родилось 216 детей, у тринадцати подтвержден диагноз «ВИЧ-инфекция».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>Кумулятивное число случаев ВИЧ-инфекции с 4-ой клинической стадией на 01.03.2024</w:t>
      </w:r>
      <w:r w:rsidRPr="00004F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4FDD">
        <w:rPr>
          <w:rFonts w:ascii="Times New Roman" w:hAnsi="Times New Roman" w:cs="Times New Roman"/>
          <w:sz w:val="28"/>
          <w:szCs w:val="28"/>
        </w:rPr>
        <w:t>– 340.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t>В области зарегистрировано 484 летальных случая среди ВИЧ-инфицированных, 165 человек (34,3 %) из числа умерших – потребители инъекционных наркотиков.</w:t>
      </w:r>
    </w:p>
    <w:p w:rsidR="00004FDD" w:rsidRPr="00004FDD" w:rsidRDefault="00004FDD" w:rsidP="0058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DD">
        <w:rPr>
          <w:rFonts w:ascii="Times New Roman" w:hAnsi="Times New Roman" w:cs="Times New Roman"/>
          <w:sz w:val="28"/>
          <w:szCs w:val="28"/>
        </w:rPr>
        <w:lastRenderedPageBreak/>
        <w:t>По состоянию на 01.03.2024 года количество зарегистрированных на территории Щучинского района случаев ВИЧ-инфекции составило 39 человек. Основной путь передачи ВИЧ-инфекции в районе половой (38 человек), только в 1 случае – парентеральный путь передачи через инъекционное введение наркотических средств.</w:t>
      </w:r>
    </w:p>
    <w:p w:rsidR="00587EAE" w:rsidRDefault="00587EAE" w:rsidP="00587EA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5A10" w:rsidRPr="00004FDD" w:rsidRDefault="00515A10" w:rsidP="0058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Помощник врача-эпидемиолога                               М.В. Дорошкевич</w:t>
      </w:r>
    </w:p>
    <w:sectPr w:rsidR="00515A10" w:rsidRPr="0000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39B"/>
    <w:multiLevelType w:val="hybridMultilevel"/>
    <w:tmpl w:val="1D7EDB56"/>
    <w:lvl w:ilvl="0" w:tplc="1BFA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7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A4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E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8C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A0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41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E1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80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1360E4"/>
    <w:multiLevelType w:val="hybridMultilevel"/>
    <w:tmpl w:val="C5CCD822"/>
    <w:lvl w:ilvl="0" w:tplc="16D0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E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8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CF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0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E7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6A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CC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A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3E120C"/>
    <w:multiLevelType w:val="hybridMultilevel"/>
    <w:tmpl w:val="1256CC54"/>
    <w:lvl w:ilvl="0" w:tplc="3086F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0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8D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C7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87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ED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CA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62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1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BE6067"/>
    <w:multiLevelType w:val="hybridMultilevel"/>
    <w:tmpl w:val="348AE1FC"/>
    <w:lvl w:ilvl="0" w:tplc="3586B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4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9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A6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00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6F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E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61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EE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666F10"/>
    <w:multiLevelType w:val="hybridMultilevel"/>
    <w:tmpl w:val="0F102D0C"/>
    <w:lvl w:ilvl="0" w:tplc="6A70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ED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8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A8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0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4E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0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6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AB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181015"/>
    <w:multiLevelType w:val="hybridMultilevel"/>
    <w:tmpl w:val="467C5206"/>
    <w:lvl w:ilvl="0" w:tplc="02F0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28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0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4F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E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C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26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4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24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F73922"/>
    <w:multiLevelType w:val="hybridMultilevel"/>
    <w:tmpl w:val="36FE1014"/>
    <w:lvl w:ilvl="0" w:tplc="0DE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4C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4A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4B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2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62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6B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43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48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6E1265"/>
    <w:multiLevelType w:val="hybridMultilevel"/>
    <w:tmpl w:val="D452D042"/>
    <w:lvl w:ilvl="0" w:tplc="02501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0F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E3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2F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A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6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E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EF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26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D2"/>
    <w:rsid w:val="00004FDD"/>
    <w:rsid w:val="002054F8"/>
    <w:rsid w:val="002D24D4"/>
    <w:rsid w:val="00381994"/>
    <w:rsid w:val="00515A10"/>
    <w:rsid w:val="00587EAE"/>
    <w:rsid w:val="009B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F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F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784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104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38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31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48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016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693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158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4681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79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178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306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067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761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40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941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759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92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722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784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725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009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412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28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178">
          <w:marLeft w:val="36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эпид1</dc:creator>
  <cp:keywords/>
  <dc:description/>
  <cp:lastModifiedBy>admin</cp:lastModifiedBy>
  <cp:revision>5</cp:revision>
  <dcterms:created xsi:type="dcterms:W3CDTF">2024-03-27T12:53:00Z</dcterms:created>
  <dcterms:modified xsi:type="dcterms:W3CDTF">2024-03-29T07:28:00Z</dcterms:modified>
</cp:coreProperties>
</file>